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67300B20" w:rsidR="006601C7" w:rsidRDefault="007E617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02DF2B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C1A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26. január 30-á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35F0F2" w14:textId="77777777" w:rsidR="007E6171" w:rsidRPr="007E6171" w:rsidRDefault="006601C7" w:rsidP="007E6171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1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E6171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E617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6171" w:rsidRPr="007E6171">
        <w:rPr>
          <w:rFonts w:ascii="Times New Roman" w:hAnsi="Times New Roman" w:cs="Times New Roman"/>
          <w:b/>
          <w:sz w:val="24"/>
          <w:szCs w:val="24"/>
        </w:rPr>
        <w:t>Tájékoztatás vagyonnyilatkozat-tételi kötelezettséggel összefüggésben</w:t>
      </w:r>
    </w:p>
    <w:p w14:paraId="5949D619" w14:textId="58E2CC7A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5AE509B7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FC1A5B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81F8C6D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7E61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E61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81A673" w14:textId="77777777" w:rsidR="00CD22A0" w:rsidRDefault="00CD22A0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BDA0B7" w14:textId="77777777" w:rsidR="007E6171" w:rsidRDefault="007E617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1D5B2C4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F2C226F" w14:textId="77777777" w:rsidR="00857BA0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 nemzetiségek jogairól szóló 2011. évi CLXXIX. törvény (a továbbiakban: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.) 103. § (1) bekezdés alapján a nemzetiségi önkormányzati képviselő a megválasztásától számított harminc napon belül, majd ezt követően minden év január 31-ig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törvény </w:t>
      </w: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2. melléklet szerinti vagyonnyilatkozatot köteles tenni. </w:t>
      </w:r>
    </w:p>
    <w:p w14:paraId="56B09829" w14:textId="0AEBB284" w:rsidR="007E6171" w:rsidRPr="003A47AA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>A képviselő saját vagyonnyilatkozatához csatolni köteles a vele közös háztartásban élő házastársának vagy élettársának, valamint gyermekének az e törvény melléklete szerinti vagyonnyilatkozatát.</w:t>
      </w:r>
    </w:p>
    <w:p w14:paraId="2F319A9E" w14:textId="77777777" w:rsidR="00857BA0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 103. § (2) bekezdése szerint </w:t>
      </w:r>
      <w:r w:rsidRPr="003A47AA">
        <w:rPr>
          <w:rFonts w:ascii="Times New Roman" w:hAnsi="Times New Roman" w:cs="Times New Roman"/>
          <w:bCs/>
          <w:color w:val="000000"/>
          <w:sz w:val="24"/>
          <w:szCs w:val="24"/>
        </w:rPr>
        <w:t>a vagyonnyilatkozat tételének elmulasztása esetén – annak benyújtásáig – a képviselő nem gyakorolhatja képviselői jogait, és nem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részesülhet tiszteletdíjban, természetbeni juttatásban, költségtérítésben. </w:t>
      </w:r>
    </w:p>
    <w:p w14:paraId="1D4C08D5" w14:textId="2B31C3CF" w:rsidR="007E6171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>Amennyiben a képviselő kilencven napon belül nem tesz eleget vagyonnyilatkozat-tételi kötelezettségének, nemzetiségi önkormányzati képviselői megbízatása megszűnik.</w:t>
      </w:r>
    </w:p>
    <w:p w14:paraId="720C78BD" w14:textId="77777777" w:rsidR="00857BA0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Njtv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103. § 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>(3)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alapján a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vagyonnyilatkozatot a helyi nemzetiségi önkormányzatok esetén a jegyző, az országos nemzetiségi önkormányzatok esetén a szervezeti és működési szabályzatban erre kijelölt bizottság vagy legalább két képviselő tartja nyilván. </w:t>
      </w:r>
    </w:p>
    <w:p w14:paraId="647409F5" w14:textId="4719D886" w:rsidR="00857BA0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>A vagyonnyilatkozat ellenőrzését a szervezeti és működési szabályzatban erre kijelölt bizottság vagy legalább két képviselő önállóan végzi. A kijelölt képviselő vagyonnyilatkozatát a mási</w:t>
      </w:r>
      <w:r w:rsidR="005F45D1">
        <w:rPr>
          <w:rFonts w:ascii="Times New Roman" w:hAnsi="Times New Roman" w:cs="Times New Roman"/>
          <w:bCs/>
          <w:color w:val="000000"/>
          <w:sz w:val="24"/>
          <w:szCs w:val="24"/>
        </w:rPr>
        <w:t>k kijelölt képviselő ellenőrzi.</w:t>
      </w:r>
    </w:p>
    <w:p w14:paraId="69BC5C18" w14:textId="77777777" w:rsidR="0074648D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képviselő vagyonnyilatkozata – az ellenőrzéshez szolgáltatott azonosító adatok kivételével – nyilvános. </w:t>
      </w:r>
    </w:p>
    <w:p w14:paraId="3F433EA3" w14:textId="3639FD6F" w:rsidR="007E6171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>A képviselő hozzátartozójának vagyonnyilatkozata nem nyilvános, abba csak az ellenőrzést végzők tekinthetnek be az ellenőrzés céljából.</w:t>
      </w:r>
    </w:p>
    <w:p w14:paraId="3FF97F9B" w14:textId="77777777" w:rsidR="007E6171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 alapján </w:t>
      </w: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Szervezeti és Működési Szabályzata (a továbbiakban: SZMSZ) </w:t>
      </w:r>
      <w:r>
        <w:rPr>
          <w:rFonts w:ascii="Times New Roman" w:hAnsi="Times New Roman" w:cs="Times New Roman"/>
          <w:bCs/>
          <w:iCs/>
          <w:sz w:val="24"/>
          <w:szCs w:val="24"/>
        </w:rPr>
        <w:t>49. § (5) bekezdése szerint a Pénzügyi Bizottság feladata a vagyon-nyilatkozatok beérkezésének ellenőrzése.</w:t>
      </w:r>
    </w:p>
    <w:p w14:paraId="2B7AA773" w14:textId="6DC4CDF0" w:rsidR="007E6171" w:rsidRDefault="007E6171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SZMSZ 49. § (6) bekezdése alapján a Pénzügyi Bizottság nyilvántartja és ellenőrzi a képviselői vagyon-nyilatkozatokat, továbbá lefolytatja a vagyon-nyilatkozatokkal kapcsolatos eljárásokat.</w:t>
      </w:r>
    </w:p>
    <w:p w14:paraId="3F70D418" w14:textId="77777777" w:rsidR="00473617" w:rsidRDefault="00FC1A5B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5CCF">
        <w:rPr>
          <w:rFonts w:ascii="Times New Roman" w:hAnsi="Times New Roman" w:cs="Times New Roman"/>
          <w:bCs/>
          <w:iCs/>
          <w:sz w:val="24"/>
          <w:szCs w:val="24"/>
        </w:rPr>
        <w:t>A Magyarországi Romák Országos Önkormányzatának</w:t>
      </w:r>
      <w:r w:rsidR="009154D6">
        <w:rPr>
          <w:rFonts w:ascii="Times New Roman" w:hAnsi="Times New Roman" w:cs="Times New Roman"/>
          <w:bCs/>
          <w:iCs/>
          <w:sz w:val="24"/>
          <w:szCs w:val="24"/>
        </w:rPr>
        <w:t xml:space="preserve"> Hivatala,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 Titkársága 2026. január 12. napján </w:t>
      </w:r>
      <w:r w:rsidR="009154D6">
        <w:rPr>
          <w:rFonts w:ascii="Times New Roman" w:hAnsi="Times New Roman" w:cs="Times New Roman"/>
          <w:bCs/>
          <w:iCs/>
          <w:sz w:val="24"/>
          <w:szCs w:val="24"/>
        </w:rPr>
        <w:t xml:space="preserve">kelt 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>elektronikus levélben tájékoztatást küldött a Képviselők részére</w:t>
      </w:r>
      <w:r w:rsidR="009154D6">
        <w:rPr>
          <w:rFonts w:ascii="Times New Roman" w:hAnsi="Times New Roman" w:cs="Times New Roman"/>
          <w:bCs/>
          <w:iCs/>
          <w:sz w:val="24"/>
          <w:szCs w:val="24"/>
        </w:rPr>
        <w:t xml:space="preserve"> a vagyonnyilatkozat-tételi kötelezettség tárgyában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321D5544" w14:textId="6A55F70B" w:rsidR="00FC1A5B" w:rsidRPr="00545CCF" w:rsidRDefault="00FC1A5B" w:rsidP="007E6171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473617">
        <w:rPr>
          <w:rFonts w:ascii="Times New Roman" w:hAnsi="Times New Roman" w:cs="Times New Roman"/>
          <w:bCs/>
          <w:iCs/>
          <w:sz w:val="24"/>
          <w:szCs w:val="24"/>
        </w:rPr>
        <w:t xml:space="preserve">fentiekben nevesített </w:t>
      </w:r>
      <w:r w:rsidR="009154D6">
        <w:rPr>
          <w:rFonts w:ascii="Times New Roman" w:hAnsi="Times New Roman" w:cs="Times New Roman"/>
          <w:bCs/>
          <w:iCs/>
          <w:sz w:val="24"/>
          <w:szCs w:val="24"/>
        </w:rPr>
        <w:t>levél mellékletében továbbításra került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 a jogszabályi kötelezettség a</w:t>
      </w:r>
      <w:r w:rsidR="009154D6">
        <w:rPr>
          <w:rFonts w:ascii="Times New Roman" w:hAnsi="Times New Roman" w:cs="Times New Roman"/>
          <w:bCs/>
          <w:iCs/>
          <w:sz w:val="24"/>
          <w:szCs w:val="24"/>
        </w:rPr>
        <w:t>lapjául szolgáló törvényszöveg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, valamint a </w:t>
      </w:r>
      <w:r w:rsidR="00545CCF">
        <w:rPr>
          <w:rFonts w:ascii="Times New Roman" w:hAnsi="Times New Roman" w:cs="Times New Roman"/>
          <w:bCs/>
          <w:iCs/>
          <w:sz w:val="24"/>
          <w:szCs w:val="24"/>
        </w:rPr>
        <w:t xml:space="preserve">teljesítéshez 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szükséges </w:t>
      </w:r>
      <w:r w:rsidR="00545CCF">
        <w:rPr>
          <w:rFonts w:ascii="Times New Roman" w:hAnsi="Times New Roman" w:cs="Times New Roman"/>
          <w:bCs/>
          <w:iCs/>
          <w:sz w:val="24"/>
          <w:szCs w:val="24"/>
        </w:rPr>
        <w:t xml:space="preserve">kitöltendő </w:t>
      </w:r>
      <w:r w:rsidRPr="00545CCF">
        <w:rPr>
          <w:rFonts w:ascii="Times New Roman" w:hAnsi="Times New Roman" w:cs="Times New Roman"/>
          <w:bCs/>
          <w:iCs/>
          <w:sz w:val="24"/>
          <w:szCs w:val="24"/>
        </w:rPr>
        <w:t xml:space="preserve">nyomtatványt. </w:t>
      </w:r>
    </w:p>
    <w:p w14:paraId="4EE8C464" w14:textId="77777777" w:rsidR="00545CCF" w:rsidRDefault="00545CCF" w:rsidP="00FC1A5B">
      <w:pPr>
        <w:spacing w:after="0" w:line="240" w:lineRule="auto"/>
        <w:ind w:left="5664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2151B8" w14:textId="469B4D14" w:rsidR="007E6171" w:rsidRDefault="00FC1A5B" w:rsidP="00FC1A5B">
      <w:pPr>
        <w:spacing w:after="0" w:line="240" w:lineRule="auto"/>
        <w:ind w:left="5664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Aba-Horváth István</w:t>
      </w:r>
    </w:p>
    <w:p w14:paraId="0256E226" w14:textId="4F99AE89" w:rsidR="00FC1A5B" w:rsidRDefault="00FC1A5B" w:rsidP="00FC1A5B">
      <w:pPr>
        <w:spacing w:after="0" w:line="240" w:lineRule="auto"/>
        <w:ind w:left="6372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elnök</w:t>
      </w:r>
    </w:p>
    <w:sectPr w:rsidR="00FC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764361">
    <w:abstractNumId w:val="4"/>
  </w:num>
  <w:num w:numId="2" w16cid:durableId="1852640380">
    <w:abstractNumId w:val="7"/>
  </w:num>
  <w:num w:numId="3" w16cid:durableId="623121354">
    <w:abstractNumId w:val="3"/>
  </w:num>
  <w:num w:numId="4" w16cid:durableId="1830098550">
    <w:abstractNumId w:val="1"/>
  </w:num>
  <w:num w:numId="5" w16cid:durableId="192228618">
    <w:abstractNumId w:val="0"/>
  </w:num>
  <w:num w:numId="6" w16cid:durableId="781147768">
    <w:abstractNumId w:val="2"/>
  </w:num>
  <w:num w:numId="7" w16cid:durableId="1858426780">
    <w:abstractNumId w:val="5"/>
  </w:num>
  <w:num w:numId="8" w16cid:durableId="373652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090B"/>
    <w:rsid w:val="002D55E4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3617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5CCF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1B0A"/>
    <w:rsid w:val="005E5761"/>
    <w:rsid w:val="005E60DB"/>
    <w:rsid w:val="005F0179"/>
    <w:rsid w:val="005F39DE"/>
    <w:rsid w:val="005F45D1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21AD8"/>
    <w:rsid w:val="00737AD7"/>
    <w:rsid w:val="0074648D"/>
    <w:rsid w:val="0074785D"/>
    <w:rsid w:val="007513AC"/>
    <w:rsid w:val="007646E4"/>
    <w:rsid w:val="00777E20"/>
    <w:rsid w:val="00781408"/>
    <w:rsid w:val="00781682"/>
    <w:rsid w:val="00782E16"/>
    <w:rsid w:val="00792F02"/>
    <w:rsid w:val="007B5B63"/>
    <w:rsid w:val="007C322D"/>
    <w:rsid w:val="007C3A0C"/>
    <w:rsid w:val="007E6171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57BA0"/>
    <w:rsid w:val="00863811"/>
    <w:rsid w:val="00863EF5"/>
    <w:rsid w:val="00866052"/>
    <w:rsid w:val="00871BB9"/>
    <w:rsid w:val="00893E52"/>
    <w:rsid w:val="008A0074"/>
    <w:rsid w:val="008A4FA1"/>
    <w:rsid w:val="008A5FDB"/>
    <w:rsid w:val="008E5FA0"/>
    <w:rsid w:val="008F5060"/>
    <w:rsid w:val="00911DC6"/>
    <w:rsid w:val="009154D6"/>
    <w:rsid w:val="0097405E"/>
    <w:rsid w:val="00987331"/>
    <w:rsid w:val="0099704F"/>
    <w:rsid w:val="009A7222"/>
    <w:rsid w:val="009B3D05"/>
    <w:rsid w:val="009D33CF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4570E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0216"/>
    <w:rsid w:val="00E81A67"/>
    <w:rsid w:val="00E85624"/>
    <w:rsid w:val="00E92271"/>
    <w:rsid w:val="00E96152"/>
    <w:rsid w:val="00E96977"/>
    <w:rsid w:val="00EA3B68"/>
    <w:rsid w:val="00EA5AB1"/>
    <w:rsid w:val="00EB2B0C"/>
    <w:rsid w:val="00F06DDA"/>
    <w:rsid w:val="00F16500"/>
    <w:rsid w:val="00F17D71"/>
    <w:rsid w:val="00F3479C"/>
    <w:rsid w:val="00F6134C"/>
    <w:rsid w:val="00FA1AEB"/>
    <w:rsid w:val="00FB2D76"/>
    <w:rsid w:val="00FC1A5B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2026-01-25T18:14:00Z</dcterms:created>
  <dcterms:modified xsi:type="dcterms:W3CDTF">2026-01-25T18:14:00Z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